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55"/>
        <w:gridCol w:w="1568"/>
        <w:gridCol w:w="4315"/>
      </w:tblGrid>
      <w:tr>
        <w:trPr>
          <w:tblHeader w:val="true"/>
        </w:trPr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Факультет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Час навчання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роки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Вартість навчання </w:t>
            </w:r>
            <w:r>
              <w:rPr>
                <w:rFonts w:ascii="inherit" w:hAnsi="inherit"/>
              </w:rPr>
              <w:t>англійською мовою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1-й медичний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2-й медичний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3-й медичний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безкоштовно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Медичний Погоди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Медичний факультет у Градец-Кралові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безкоштовно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Факультет фармакології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Юридичний факультет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Факультет мистецтв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Природничі науки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Математика і фізика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5900€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Педагогіка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3-4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Соціальні науки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Фізичне виховання і спорт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3-4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5900€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Гуманітарні науки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Протестантський теологічний факультет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Гуситський богословський факультет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1000€</w:t>
            </w:r>
          </w:p>
        </w:tc>
      </w:tr>
      <w:tr>
        <w:trPr/>
        <w:tc>
          <w:tcPr>
            <w:tcW w:w="37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Докторантура по економіці</w:t>
            </w:r>
          </w:p>
        </w:tc>
        <w:tc>
          <w:tcPr>
            <w:tcW w:w="15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31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16,400$ за весь курс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при наявності ступеня магістра — безкоштовно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Ultra_Office/6.2.3.2$Windows_x86 LibreOffice_project/</Application>
  <Pages>1</Pages>
  <Words>91</Words>
  <Characters>534</Characters>
  <CharactersWithSpaces>571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2020-04-06T12:51:08Z</dcterms:created>
  <dc:creator/>
  <dc:description/>
  <dc:language>uk-UA</dc:language>
  <cp:lastModifiedBy/>
  <dcterms:modified xsi:type="dcterms:W3CDTF">2020-04-06T12:51:28Z</dcterms:modified>
  <cp:revision>1</cp:revision>
  <dc:subject/>
  <dc:title/>
</cp:coreProperties>
</file>